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5C2" w:rsidRPr="006805C2" w:rsidRDefault="006805C2" w:rsidP="006805C2">
      <w:pPr>
        <w:shd w:val="clear" w:color="auto" w:fill="FFFFFF"/>
        <w:spacing w:before="630" w:after="120" w:line="480" w:lineRule="atLeast"/>
        <w:outlineLvl w:val="1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42"/>
          <w:szCs w:val="42"/>
          <w:lang w:eastAsia="ru-RU"/>
        </w:rPr>
        <w:t>Меры поддержки малого бизнеса в 2024 году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Государственные и региональные меры поддержки малого бизнеса различны и разнообразны. Так, в 2024 году малый бизнес сможет претендовать на следующие виды поддержки:</w:t>
      </w:r>
    </w:p>
    <w:p w:rsidR="006805C2" w:rsidRPr="006805C2" w:rsidRDefault="006805C2" w:rsidP="006805C2">
      <w:pPr>
        <w:numPr>
          <w:ilvl w:val="0"/>
          <w:numId w:val="1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Предоставление субсидий и грантов.</w:t>
      </w:r>
    </w:p>
    <w:p w:rsidR="006805C2" w:rsidRPr="006805C2" w:rsidRDefault="006805C2" w:rsidP="006805C2">
      <w:pPr>
        <w:numPr>
          <w:ilvl w:val="0"/>
          <w:numId w:val="1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Льготы по налогам.</w:t>
      </w:r>
    </w:p>
    <w:p w:rsidR="006805C2" w:rsidRPr="006805C2" w:rsidRDefault="006805C2" w:rsidP="006805C2">
      <w:pPr>
        <w:numPr>
          <w:ilvl w:val="0"/>
          <w:numId w:val="1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Мораторий на проведение проверок бизнеса.</w:t>
      </w:r>
    </w:p>
    <w:p w:rsidR="006805C2" w:rsidRPr="006805C2" w:rsidRDefault="006805C2" w:rsidP="006805C2">
      <w:pPr>
        <w:numPr>
          <w:ilvl w:val="0"/>
          <w:numId w:val="1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Информационное просвещение.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Отдельно на региональных льготах останавливаться не будем, так как их перечень различается в зависимости от субъекта и все их отследить невозможно.</w:t>
      </w:r>
    </w:p>
    <w:p w:rsidR="006805C2" w:rsidRPr="006805C2" w:rsidRDefault="006805C2" w:rsidP="006805C2">
      <w:pPr>
        <w:shd w:val="clear" w:color="auto" w:fill="FFFFFF"/>
        <w:spacing w:before="510" w:after="9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36"/>
          <w:szCs w:val="36"/>
          <w:lang w:eastAsia="ru-RU"/>
        </w:rPr>
        <w:t>Предоставление субсидий и грантов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 2024 году бизнесмены смогут получить на развитие своего бизнеса следующие субсидии и гранты:</w:t>
      </w:r>
    </w:p>
    <w:p w:rsidR="006805C2" w:rsidRPr="006805C2" w:rsidRDefault="006805C2" w:rsidP="006805C2">
      <w:pPr>
        <w:numPr>
          <w:ilvl w:val="0"/>
          <w:numId w:val="2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Субсидия за трудоустройство участников СВО.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Право на получение этой выплаты утверждено </w:t>
      </w:r>
      <w:hyperlink r:id="rId6" w:tgtFrame="_blank" w:history="1">
        <w:r w:rsidRPr="006805C2">
          <w:rPr>
            <w:rFonts w:ascii="Helvetica" w:eastAsia="Times New Roman" w:hAnsi="Helvetica" w:cs="Helvetica"/>
            <w:color w:val="0000FF"/>
            <w:sz w:val="26"/>
            <w:szCs w:val="26"/>
            <w:lang w:eastAsia="ru-RU"/>
          </w:rPr>
          <w:t>постановлением Правительства от 28.04.2023 № 669</w:t>
        </w:r>
      </w:hyperlink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. Ограничений по сроку действия нет, а значит, она будет предоставляться работодателям и в 2024 году.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Размер субсидии будет рассчитываться по формуле: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i/>
          <w:iCs/>
          <w:color w:val="000000"/>
          <w:sz w:val="26"/>
          <w:szCs w:val="26"/>
          <w:lang w:eastAsia="ru-RU"/>
        </w:rPr>
        <w:t>3 МРОТ х районный коэффициент + страховые взносы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Выплата будет перечисляться тремя платежами: первый — через месяц после трудоустройства, второй — через 3 месяца и третий — через полгода.</w:t>
      </w:r>
    </w:p>
    <w:p w:rsidR="006805C2" w:rsidRPr="006805C2" w:rsidRDefault="006805C2" w:rsidP="006805C2">
      <w:pPr>
        <w:numPr>
          <w:ilvl w:val="0"/>
          <w:numId w:val="3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Субсидия за трудоустройство молодежи.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lastRenderedPageBreak/>
        <w:t>Пока действие этой субсидии ограничено 2023 годом, но с большей долей вероятности ее продлят и на следующий 2024 год.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Субсидия за привлечение сотрудников, которые не достигли возраста 30 лет, рассчитывается так же, как и за участников СВО. Выплачивается она тремя частями: по истечении первого, третьего и шестого месяца с момента трудоустройства.</w:t>
      </w:r>
    </w:p>
    <w:p w:rsidR="006805C2" w:rsidRPr="006805C2" w:rsidRDefault="006805C2" w:rsidP="006805C2">
      <w:pPr>
        <w:numPr>
          <w:ilvl w:val="0"/>
          <w:numId w:val="4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Грант для молодых предпринимателей.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Воспользоваться этой льготой в 2024 году смогут ИП и организации, основанные молодыми людьми в возрасте от 14 до 25 лет. Для участников организаций действует условие о владении долей более 50%.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Минимальная сумма гранта составляет 100 000 руб., а максимальная — 500 000 руб. Для бизнесменов Арктической зоны гранд может быть увеличен до 1 </w:t>
      </w:r>
      <w:proofErr w:type="gramStart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млн</w:t>
      </w:r>
      <w:proofErr w:type="gramEnd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 руб.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Эту сумму предприниматель или участник организации сможет потратить на создание и развитие своего дела.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Автоматизируйте торговлю с сервисом </w:t>
      </w:r>
      <w:proofErr w:type="spellStart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МойСклад</w:t>
      </w:r>
      <w:proofErr w:type="spellEnd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:</w:t>
      </w:r>
    </w:p>
    <w:p w:rsidR="006805C2" w:rsidRPr="006805C2" w:rsidRDefault="006805C2" w:rsidP="006805C2">
      <w:pPr>
        <w:numPr>
          <w:ilvl w:val="0"/>
          <w:numId w:val="5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Массовая загрузка и обновление товаров и цен.</w:t>
      </w:r>
    </w:p>
    <w:p w:rsidR="006805C2" w:rsidRPr="006805C2" w:rsidRDefault="006805C2" w:rsidP="006805C2">
      <w:pPr>
        <w:numPr>
          <w:ilvl w:val="0"/>
          <w:numId w:val="5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Контроль остатков с уведомлениями, что товар заканчивается.</w:t>
      </w:r>
    </w:p>
    <w:p w:rsidR="006805C2" w:rsidRPr="006805C2" w:rsidRDefault="006805C2" w:rsidP="006805C2">
      <w:pPr>
        <w:numPr>
          <w:ilvl w:val="0"/>
          <w:numId w:val="5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Заказы поставщикам на основании статистики продаж либо неснижаемого остатка.</w:t>
      </w:r>
    </w:p>
    <w:p w:rsidR="006805C2" w:rsidRPr="006805C2" w:rsidRDefault="006805C2" w:rsidP="006805C2">
      <w:pPr>
        <w:numPr>
          <w:ilvl w:val="0"/>
          <w:numId w:val="5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Интеграция со службами доставки, </w:t>
      </w:r>
      <w:proofErr w:type="gramStart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интернет-магазином</w:t>
      </w:r>
      <w:proofErr w:type="gramEnd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, </w:t>
      </w:r>
      <w:proofErr w:type="spellStart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маркетплейсами</w:t>
      </w:r>
      <w:proofErr w:type="spellEnd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, </w:t>
      </w:r>
      <w:proofErr w:type="spellStart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мессенждерами</w:t>
      </w:r>
      <w:proofErr w:type="spellEnd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, онлайн-кассами и торговым оборудованием.</w:t>
      </w:r>
    </w:p>
    <w:p w:rsidR="006805C2" w:rsidRPr="006805C2" w:rsidRDefault="006805C2" w:rsidP="006805C2">
      <w:pPr>
        <w:numPr>
          <w:ilvl w:val="0"/>
          <w:numId w:val="5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Реальная прибыль по каждому товару с учетом возвратов, комиссий и прочих затрат.</w:t>
      </w:r>
    </w:p>
    <w:p w:rsidR="006805C2" w:rsidRPr="006805C2" w:rsidRDefault="006805C2" w:rsidP="006805C2">
      <w:pPr>
        <w:numPr>
          <w:ilvl w:val="0"/>
          <w:numId w:val="5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Быстрый старт, обучение, поддержка 24/7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hyperlink r:id="rId7" w:tgtFrame="_blank" w:history="1">
        <w:r w:rsidRPr="006805C2">
          <w:rPr>
            <w:rFonts w:ascii="Helvetica" w:eastAsia="Times New Roman" w:hAnsi="Helvetica" w:cs="Helvetica"/>
            <w:color w:val="0000FF"/>
            <w:sz w:val="26"/>
            <w:szCs w:val="26"/>
            <w:lang w:eastAsia="ru-RU"/>
          </w:rPr>
          <w:t xml:space="preserve">Попробовать </w:t>
        </w:r>
        <w:proofErr w:type="spellStart"/>
        <w:r w:rsidRPr="006805C2">
          <w:rPr>
            <w:rFonts w:ascii="Helvetica" w:eastAsia="Times New Roman" w:hAnsi="Helvetica" w:cs="Helvetica"/>
            <w:color w:val="0000FF"/>
            <w:sz w:val="26"/>
            <w:szCs w:val="26"/>
            <w:lang w:eastAsia="ru-RU"/>
          </w:rPr>
          <w:t>МойСклад</w:t>
        </w:r>
        <w:proofErr w:type="spellEnd"/>
      </w:hyperlink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Для получения субсидии необходимо отвечать следующим условиям:</w:t>
      </w:r>
    </w:p>
    <w:p w:rsidR="006805C2" w:rsidRPr="006805C2" w:rsidRDefault="006805C2" w:rsidP="006805C2">
      <w:pPr>
        <w:numPr>
          <w:ilvl w:val="0"/>
          <w:numId w:val="6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lastRenderedPageBreak/>
        <w:t>Не иметь долгов по налогам и страховым взносам более 1 000 руб.</w:t>
      </w:r>
    </w:p>
    <w:p w:rsidR="006805C2" w:rsidRPr="006805C2" w:rsidRDefault="006805C2" w:rsidP="006805C2">
      <w:pPr>
        <w:numPr>
          <w:ilvl w:val="0"/>
          <w:numId w:val="6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Пройти бесплатное обучение в центре «Мой бизнес» или на сайте корпорации МСП по основам предпринимательской деятельности — не менее 16 часов.</w:t>
      </w:r>
    </w:p>
    <w:p w:rsidR="006805C2" w:rsidRPr="006805C2" w:rsidRDefault="006805C2" w:rsidP="006805C2">
      <w:pPr>
        <w:numPr>
          <w:ilvl w:val="0"/>
          <w:numId w:val="6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Вложить собственных сре</w:t>
      </w:r>
      <w:proofErr w:type="gramStart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дств в пр</w:t>
      </w:r>
      <w:proofErr w:type="gramEnd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оект — не менее 25%.</w:t>
      </w:r>
    </w:p>
    <w:p w:rsidR="006805C2" w:rsidRPr="006805C2" w:rsidRDefault="006805C2" w:rsidP="006805C2">
      <w:pPr>
        <w:shd w:val="clear" w:color="auto" w:fill="FFFFFF"/>
        <w:spacing w:before="510" w:after="90" w:line="420" w:lineRule="atLeast"/>
        <w:outlineLvl w:val="2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36"/>
          <w:szCs w:val="36"/>
          <w:lang w:eastAsia="ru-RU"/>
        </w:rPr>
        <w:t>Льготы по налогам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 2024 году малый бизнес может воспользоваться следующими льготами по налогам:</w:t>
      </w:r>
    </w:p>
    <w:p w:rsidR="006805C2" w:rsidRPr="006805C2" w:rsidRDefault="006805C2" w:rsidP="006805C2">
      <w:pPr>
        <w:numPr>
          <w:ilvl w:val="0"/>
          <w:numId w:val="7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Ускоренный порядок возмещения НДС.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 2024 году продолжит свое действие льгота по ускоренному возмещению НДС без предоставления банковской гарантии.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Воспользоваться ею смогут организации и ИП, которые не находятся в стадии реорганизации, ликвидации или банкротства. Для ускоренного возмещения НДС нужно будет сдать в ИФНС заявление о применении заявительного порядка и налоговую декларацию с суммой к возврату.</w:t>
      </w:r>
    </w:p>
    <w:p w:rsidR="006805C2" w:rsidRPr="006805C2" w:rsidRDefault="006805C2" w:rsidP="006805C2">
      <w:pPr>
        <w:numPr>
          <w:ilvl w:val="0"/>
          <w:numId w:val="8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Упрощенный порядок уменьшения налога по УСН и ПСН на страховые взносы.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Для уменьшения налога по УСН и ПСН на страховые взносы в 2024 году не нужно будет сдавать заявление о зачете, оплачивать заранее взносы и обеспечивать положительное сальдо по ЕНС.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Начиная с 2023 года, дата фактической оплаты фиксированных взносов больше не имеет значения. Чтобы уменьшить налог по УСН на страховые взносы, предпринимателю потребуется направить в ИФНС уведомление об исчисленных суммах налога с указанием суммы по УСН, уменьшенной на страховые взносы.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Чтобы подписать уведомление, больше не требуется квалифицированная цифровая подпись. </w:t>
      </w:r>
      <w:proofErr w:type="gramStart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Достаточно усиленной</w:t>
      </w:r>
      <w:proofErr w:type="gramEnd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 неквалифицированной электронной подписи, которую можно сформировать непосредственно в личном кабинете.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lastRenderedPageBreak/>
        <w:t>Для уменьшения патента нужно будет сдать уведомление, которое также можно подписать усиленной неквалифицированной электронной подписью.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Сами страховые взносы ИП должны будут оплатить до 31 декабря 2024 года.</w:t>
      </w:r>
    </w:p>
    <w:p w:rsidR="006805C2" w:rsidRPr="006805C2" w:rsidRDefault="006805C2" w:rsidP="006805C2">
      <w:pPr>
        <w:numPr>
          <w:ilvl w:val="0"/>
          <w:numId w:val="9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Налоговые каникулы по УСН и ПСН.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На 2024 год была продлена льгота по предоставлению налоговых каникул </w:t>
      </w:r>
      <w:proofErr w:type="gramStart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для</w:t>
      </w:r>
      <w:proofErr w:type="gramEnd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 xml:space="preserve"> впервые зарегистрированных ИП на упрощенке и патенте.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Налоговые каникулы — это льгота для ИП, которые зарегистрировались в регионе, где действуют каникулы. Они могут не платить налог в течение двух налоговых периодов. Для УСН налоговым периодом является календарный год, а для патента — срок, на который его оформили.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Решение об установлении налоговых каникул принимают региональные власти и закрепляют его в соответствующем нормативном акте.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Налоговые каникулы действуют не для всех предпринимателей, а лишь для тех, которые ведут деятельность в социальной, научной или производственной сфере, или оказывают бытовые и гостиничные услуги.</w:t>
      </w:r>
    </w:p>
    <w:p w:rsidR="006805C2" w:rsidRPr="006805C2" w:rsidRDefault="006805C2" w:rsidP="006805C2">
      <w:pPr>
        <w:numPr>
          <w:ilvl w:val="0"/>
          <w:numId w:val="10"/>
        </w:numPr>
        <w:shd w:val="clear" w:color="auto" w:fill="FFFFFF"/>
        <w:spacing w:after="240" w:line="420" w:lineRule="atLeast"/>
        <w:ind w:left="240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Налоговые льготы для отдельных видов деятельности.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proofErr w:type="spellStart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Гостинично</w:t>
      </w:r>
      <w:proofErr w:type="spellEnd"/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-туристический бизнес может воспользоваться льготой в виде нулевой ставки по НДС, а аккредитованные IT-компании смогут рассчитывать на нулевую ставку по налогу на прибыль.</w:t>
      </w:r>
    </w:p>
    <w:p w:rsidR="006805C2" w:rsidRPr="006805C2" w:rsidRDefault="006805C2" w:rsidP="006805C2">
      <w:pPr>
        <w:shd w:val="clear" w:color="auto" w:fill="FFFFFF"/>
        <w:spacing w:before="90" w:after="300" w:line="420" w:lineRule="atLeast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 w:rsidRPr="006805C2"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  <w:t>Сотрудники IT-компании могут также получить отсрочку от призыва на военную службу на период работы в компании.</w:t>
      </w:r>
    </w:p>
    <w:p w:rsidR="002E485F" w:rsidRDefault="006805C2">
      <w:bookmarkStart w:id="0" w:name="_GoBack"/>
      <w:bookmarkEnd w:id="0"/>
    </w:p>
    <w:sectPr w:rsidR="002E485F" w:rsidSect="006805C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5993"/>
    <w:multiLevelType w:val="multilevel"/>
    <w:tmpl w:val="31A60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82D4F"/>
    <w:multiLevelType w:val="multilevel"/>
    <w:tmpl w:val="C268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C61607"/>
    <w:multiLevelType w:val="multilevel"/>
    <w:tmpl w:val="5EAA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DD7F03"/>
    <w:multiLevelType w:val="multilevel"/>
    <w:tmpl w:val="C5061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E472C"/>
    <w:multiLevelType w:val="multilevel"/>
    <w:tmpl w:val="43C66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155A8F"/>
    <w:multiLevelType w:val="multilevel"/>
    <w:tmpl w:val="AFB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475948"/>
    <w:multiLevelType w:val="multilevel"/>
    <w:tmpl w:val="F1A4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435CF2"/>
    <w:multiLevelType w:val="multilevel"/>
    <w:tmpl w:val="FD58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5635CD"/>
    <w:multiLevelType w:val="multilevel"/>
    <w:tmpl w:val="588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01317D"/>
    <w:multiLevelType w:val="multilevel"/>
    <w:tmpl w:val="A00C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4"/>
  </w:num>
  <w:num w:numId="6">
    <w:abstractNumId w:val="5"/>
  </w:num>
  <w:num w:numId="7">
    <w:abstractNumId w:val="0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B3C"/>
    <w:rsid w:val="000F56EC"/>
    <w:rsid w:val="006805C2"/>
    <w:rsid w:val="007112DA"/>
    <w:rsid w:val="0096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6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moysklad.ru/?q=klerk23&amp;?utm_source=smm&amp;utm_medium=dzen&amp;utm_term=15_12_2023&amp;utm_campaign=social_post&amp;%3Futm_source=sm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lerk.ru/doc/585125/?utm_source=smm&amp;utm_medium=dzen&amp;utm_term=15_12_2023&amp;utm_campaign=social_pos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838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2024-03-20T03:02:00Z</dcterms:created>
  <dcterms:modified xsi:type="dcterms:W3CDTF">2024-03-20T03:03:00Z</dcterms:modified>
</cp:coreProperties>
</file>